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5F744A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3093853</wp:posOffset>
            </wp:positionH>
            <wp:positionV relativeFrom="paragraph">
              <wp:posOffset>14</wp:posOffset>
            </wp:positionV>
            <wp:extent cx="2350135" cy="3317240"/>
            <wp:effectExtent l="0" t="0" r="0" b="0"/>
            <wp:wrapTight wrapText="bothSides">
              <wp:wrapPolygon edited="0">
                <wp:start x="0" y="0"/>
                <wp:lineTo x="0" y="21459"/>
                <wp:lineTo x="21361" y="21459"/>
                <wp:lineTo x="2136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884CE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135" cy="3317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36D8">
        <w:rPr>
          <w:b/>
          <w:sz w:val="44"/>
          <w:szCs w:val="44"/>
        </w:rPr>
        <w:t>Where is the force?</w:t>
      </w:r>
    </w:p>
    <w:p w:rsidR="00201AC2" w:rsidRDefault="00201AC2" w:rsidP="00201AC2">
      <w:pPr>
        <w:spacing w:after="180"/>
      </w:pPr>
    </w:p>
    <w:p w:rsidR="001D68BB" w:rsidRDefault="005F744A" w:rsidP="001D68BB">
      <w:pPr>
        <w:spacing w:after="180"/>
      </w:pPr>
      <w:r>
        <w:t>C</w:t>
      </w:r>
      <w:r w:rsidR="00054EF8">
        <w:t>hloe picks</w:t>
      </w:r>
      <w:r>
        <w:t xml:space="preserve"> up her bag</w:t>
      </w:r>
      <w:r w:rsidR="001D68BB" w:rsidRPr="00461E32">
        <w:t>.</w:t>
      </w:r>
      <w:r w:rsidR="00910F78">
        <w:t xml:space="preserve"> </w:t>
      </w:r>
    </w:p>
    <w:p w:rsidR="005F744A" w:rsidRPr="00461E32" w:rsidRDefault="005F744A" w:rsidP="001D68BB">
      <w:pPr>
        <w:spacing w:after="180"/>
      </w:pPr>
      <w:r>
        <w:t>A</w:t>
      </w:r>
      <w:r w:rsidR="00B15A99">
        <w:t>n</w:t>
      </w:r>
      <w:r>
        <w:t xml:space="preserve"> arrow shows the force she used.</w:t>
      </w:r>
    </w:p>
    <w:p w:rsidR="001D68BB" w:rsidRDefault="001D68BB" w:rsidP="001D68BB">
      <w:pPr>
        <w:spacing w:after="180"/>
      </w:pPr>
    </w:p>
    <w:p w:rsidR="001D68BB" w:rsidRDefault="001D68BB" w:rsidP="001D68BB">
      <w:pPr>
        <w:spacing w:after="180"/>
        <w:rPr>
          <w:b/>
        </w:rPr>
      </w:pPr>
    </w:p>
    <w:p w:rsidR="005F744A" w:rsidRDefault="005F744A" w:rsidP="001D68BB">
      <w:pPr>
        <w:spacing w:after="180"/>
        <w:rPr>
          <w:b/>
        </w:rPr>
      </w:pPr>
    </w:p>
    <w:p w:rsidR="005F744A" w:rsidRDefault="005F744A" w:rsidP="001D68BB">
      <w:pPr>
        <w:spacing w:after="180"/>
        <w:rPr>
          <w:b/>
        </w:rPr>
      </w:pPr>
    </w:p>
    <w:p w:rsidR="005F744A" w:rsidRDefault="005F744A" w:rsidP="001D68BB">
      <w:pPr>
        <w:spacing w:after="180"/>
        <w:rPr>
          <w:b/>
        </w:rPr>
      </w:pPr>
    </w:p>
    <w:p w:rsidR="005F744A" w:rsidRDefault="005F744A" w:rsidP="001D68BB">
      <w:pPr>
        <w:spacing w:after="180"/>
        <w:rPr>
          <w:b/>
        </w:rPr>
      </w:pPr>
    </w:p>
    <w:p w:rsidR="005F744A" w:rsidRDefault="005F744A" w:rsidP="001D68BB">
      <w:pPr>
        <w:spacing w:after="180"/>
        <w:rPr>
          <w:b/>
        </w:rPr>
      </w:pPr>
    </w:p>
    <w:p w:rsidR="005F744A" w:rsidRPr="00461E32" w:rsidRDefault="005F744A" w:rsidP="001D68BB">
      <w:pPr>
        <w:spacing w:after="180"/>
        <w:rPr>
          <w:b/>
        </w:rPr>
      </w:pPr>
    </w:p>
    <w:p w:rsidR="001D68BB" w:rsidRPr="000C7877" w:rsidRDefault="001D68BB" w:rsidP="001D68BB">
      <w:pPr>
        <w:pStyle w:val="ListParagraph"/>
        <w:numPr>
          <w:ilvl w:val="0"/>
          <w:numId w:val="4"/>
        </w:numPr>
        <w:spacing w:after="180"/>
        <w:ind w:left="992" w:hanging="425"/>
        <w:contextualSpacing w:val="0"/>
      </w:pPr>
      <w:r>
        <w:t>Whi</w:t>
      </w:r>
      <w:r w:rsidR="005F744A">
        <w:t xml:space="preserve">ch </w:t>
      </w:r>
      <w:r w:rsidR="00054EF8">
        <w:t>arrow shows the force Chloe uses</w:t>
      </w:r>
      <w:r w:rsidR="005F744A">
        <w:t xml:space="preserve"> to pick up her bag</w:t>
      </w:r>
      <w:r w:rsidRPr="000C7877">
        <w:t>?</w:t>
      </w:r>
    </w:p>
    <w:p w:rsidR="001D68BB" w:rsidRDefault="001D68BB" w:rsidP="001D68BB">
      <w:pPr>
        <w:pStyle w:val="ListParagraph"/>
        <w:spacing w:after="180"/>
        <w:ind w:left="993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4121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7"/>
        <w:gridCol w:w="567"/>
        <w:gridCol w:w="850"/>
        <w:gridCol w:w="993"/>
        <w:gridCol w:w="567"/>
      </w:tblGrid>
      <w:tr w:rsidR="00B3468D" w:rsidRPr="00AE07E9" w:rsidTr="00B3468D">
        <w:trPr>
          <w:cantSplit/>
          <w:trHeight w:hRule="exact" w:val="567"/>
        </w:trPr>
        <w:tc>
          <w:tcPr>
            <w:tcW w:w="56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  <w:vAlign w:val="center"/>
          </w:tcPr>
          <w:p w:rsidR="00B3468D" w:rsidRPr="00B3468D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3468D" w:rsidRPr="00AE07E9" w:rsidTr="00B3468D">
        <w:trPr>
          <w:cantSplit/>
          <w:trHeight w:hRule="exact" w:val="170"/>
        </w:trPr>
        <w:tc>
          <w:tcPr>
            <w:tcW w:w="56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7" w:type="dxa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850" w:type="dxa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993" w:type="dxa"/>
            <w:vAlign w:val="center"/>
          </w:tcPr>
          <w:p w:rsidR="00B3468D" w:rsidRPr="00B3468D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3468D" w:rsidRPr="00AE07E9" w:rsidTr="00B3468D">
        <w:trPr>
          <w:cantSplit/>
          <w:trHeight w:hRule="exact" w:val="567"/>
        </w:trPr>
        <w:tc>
          <w:tcPr>
            <w:tcW w:w="567" w:type="dxa"/>
            <w:vAlign w:val="center"/>
          </w:tcPr>
          <w:p w:rsidR="00B3468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993" w:type="dxa"/>
            <w:tcBorders>
              <w:right w:val="single" w:sz="8" w:space="0" w:color="000000"/>
            </w:tcBorders>
            <w:vAlign w:val="center"/>
          </w:tcPr>
          <w:p w:rsidR="00B3468D" w:rsidRPr="00B3468D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3468D" w:rsidRPr="00AE07E9" w:rsidTr="00B3468D">
        <w:trPr>
          <w:cantSplit/>
          <w:trHeight w:hRule="exact" w:val="170"/>
        </w:trPr>
        <w:tc>
          <w:tcPr>
            <w:tcW w:w="56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7" w:type="dxa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850" w:type="dxa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993" w:type="dxa"/>
            <w:vAlign w:val="center"/>
          </w:tcPr>
          <w:p w:rsidR="00B3468D" w:rsidRPr="00B3468D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3468D" w:rsidRPr="00AE07E9" w:rsidTr="00B3468D">
        <w:trPr>
          <w:cantSplit/>
          <w:trHeight w:hRule="exact" w:val="567"/>
        </w:trPr>
        <w:tc>
          <w:tcPr>
            <w:tcW w:w="567" w:type="dxa"/>
            <w:vAlign w:val="center"/>
          </w:tcPr>
          <w:p w:rsidR="00B3468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7" w:type="dxa"/>
            <w:vAlign w:val="center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850" w:type="dxa"/>
            <w:tcBorders>
              <w:left w:val="single" w:sz="8" w:space="0" w:color="000000"/>
            </w:tcBorders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993" w:type="dxa"/>
            <w:vAlign w:val="center"/>
          </w:tcPr>
          <w:p w:rsidR="00B3468D" w:rsidRPr="00B3468D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67" w:type="dxa"/>
          </w:tcPr>
          <w:p w:rsidR="00B3468D" w:rsidRPr="00AE07E9" w:rsidRDefault="00B3468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1D68BB" w:rsidRDefault="001D68BB" w:rsidP="001D68BB">
      <w:pPr>
        <w:spacing w:after="200" w:line="276" w:lineRule="auto"/>
      </w:pPr>
    </w:p>
    <w:p w:rsidR="001D68BB" w:rsidRPr="000C7877" w:rsidRDefault="001D68BB" w:rsidP="001D68BB">
      <w:pPr>
        <w:pStyle w:val="ListParagraph"/>
        <w:numPr>
          <w:ilvl w:val="0"/>
          <w:numId w:val="4"/>
        </w:numPr>
        <w:spacing w:after="180"/>
        <w:ind w:left="993" w:hanging="426"/>
        <w:contextualSpacing w:val="0"/>
      </w:pPr>
      <w:r w:rsidRPr="00252AAD">
        <w:t>How would you explain your answer?</w:t>
      </w:r>
    </w:p>
    <w:p w:rsidR="001D68BB" w:rsidRDefault="001D68BB" w:rsidP="001D68BB">
      <w:pPr>
        <w:pStyle w:val="ListParagraph"/>
        <w:spacing w:after="180"/>
        <w:ind w:left="993"/>
        <w:contextualSpacing w:val="0"/>
      </w:pPr>
      <w:r>
        <w:t>Put a tick (</w:t>
      </w:r>
      <w:r>
        <w:sym w:font="Wingdings" w:char="F0FC"/>
      </w:r>
      <w:r>
        <w:t>) in the box next to the correct answer.</w:t>
      </w:r>
    </w:p>
    <w:tbl>
      <w:tblPr>
        <w:tblW w:w="6922" w:type="dxa"/>
        <w:tblInd w:w="1408" w:type="dxa"/>
        <w:tblLayout w:type="fixed"/>
        <w:tblLook w:val="01E0" w:firstRow="1" w:lastRow="1" w:firstColumn="1" w:lastColumn="1" w:noHBand="0" w:noVBand="0"/>
      </w:tblPr>
      <w:tblGrid>
        <w:gridCol w:w="567"/>
        <w:gridCol w:w="5788"/>
        <w:gridCol w:w="567"/>
      </w:tblGrid>
      <w:tr w:rsidR="001D68BB" w:rsidRPr="00AE07E9" w:rsidTr="00163DC1">
        <w:trPr>
          <w:cantSplit/>
          <w:trHeight w:hRule="exact" w:val="567"/>
        </w:trPr>
        <w:tc>
          <w:tcPr>
            <w:tcW w:w="567" w:type="dxa"/>
            <w:vAlign w:val="center"/>
          </w:tcPr>
          <w:p w:rsidR="001D68BB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D68BB" w:rsidRPr="009F3146" w:rsidRDefault="00B56A5D" w:rsidP="00B56A5D">
            <w:pPr>
              <w:tabs>
                <w:tab w:val="right" w:leader="dot" w:pos="8680"/>
              </w:tabs>
            </w:pPr>
            <w:r>
              <w:t>The weight is here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BB" w:rsidRPr="00AE07E9" w:rsidRDefault="001D68BB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D68BB" w:rsidRPr="00AE07E9" w:rsidTr="00163DC1">
        <w:trPr>
          <w:cantSplit/>
          <w:trHeight w:hRule="exact" w:val="170"/>
        </w:trPr>
        <w:tc>
          <w:tcPr>
            <w:tcW w:w="567" w:type="dxa"/>
            <w:vAlign w:val="center"/>
          </w:tcPr>
          <w:p w:rsidR="001D68BB" w:rsidRPr="00AE07E9" w:rsidRDefault="001D68BB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1D68BB" w:rsidRPr="00AE07E9" w:rsidRDefault="001D68BB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1D68BB" w:rsidRPr="00AE07E9" w:rsidRDefault="001D68BB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1D68BB" w:rsidRPr="00AE07E9" w:rsidTr="00163DC1">
        <w:trPr>
          <w:cantSplit/>
          <w:trHeight w:hRule="exact" w:val="567"/>
        </w:trPr>
        <w:tc>
          <w:tcPr>
            <w:tcW w:w="567" w:type="dxa"/>
            <w:vAlign w:val="center"/>
          </w:tcPr>
          <w:p w:rsidR="001D68BB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1D68BB" w:rsidRPr="009F3146" w:rsidRDefault="00B56A5D" w:rsidP="00163DC1">
            <w:pPr>
              <w:tabs>
                <w:tab w:val="right" w:leader="dot" w:pos="8680"/>
              </w:tabs>
            </w:pPr>
            <w:r>
              <w:t>Her muscles are here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8BB" w:rsidRPr="00AE07E9" w:rsidRDefault="001D68BB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56A5D" w:rsidRPr="00AE07E9" w:rsidTr="00163DC1">
        <w:trPr>
          <w:cantSplit/>
          <w:trHeight w:hRule="exact" w:val="170"/>
        </w:trPr>
        <w:tc>
          <w:tcPr>
            <w:tcW w:w="567" w:type="dxa"/>
            <w:vAlign w:val="center"/>
          </w:tcPr>
          <w:p w:rsidR="00B56A5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56A5D" w:rsidRPr="00AE07E9" w:rsidTr="00163DC1">
        <w:trPr>
          <w:cantSplit/>
          <w:trHeight w:hRule="exact" w:val="567"/>
        </w:trPr>
        <w:tc>
          <w:tcPr>
            <w:tcW w:w="567" w:type="dxa"/>
            <w:vAlign w:val="center"/>
          </w:tcPr>
          <w:p w:rsidR="00B56A5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B56A5D" w:rsidRPr="009F3146" w:rsidRDefault="00B56A5D" w:rsidP="00163DC1">
            <w:pPr>
              <w:tabs>
                <w:tab w:val="right" w:leader="dot" w:pos="8680"/>
              </w:tabs>
            </w:pPr>
            <w:r>
              <w:t>She touches the bag here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56A5D" w:rsidRPr="00AE07E9" w:rsidTr="00163DC1">
        <w:trPr>
          <w:cantSplit/>
          <w:trHeight w:hRule="exact" w:val="170"/>
        </w:trPr>
        <w:tc>
          <w:tcPr>
            <w:tcW w:w="567" w:type="dxa"/>
            <w:vAlign w:val="center"/>
          </w:tcPr>
          <w:p w:rsidR="00B56A5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</w:p>
        </w:tc>
        <w:tc>
          <w:tcPr>
            <w:tcW w:w="5788" w:type="dxa"/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  <w:tr w:rsidR="00B56A5D" w:rsidRPr="00AE07E9" w:rsidTr="00163DC1">
        <w:trPr>
          <w:cantSplit/>
          <w:trHeight w:hRule="exact" w:val="567"/>
        </w:trPr>
        <w:tc>
          <w:tcPr>
            <w:tcW w:w="567" w:type="dxa"/>
            <w:vAlign w:val="center"/>
          </w:tcPr>
          <w:p w:rsidR="00B56A5D" w:rsidRPr="00AE07E9" w:rsidRDefault="00B56A5D" w:rsidP="00163DC1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5788" w:type="dxa"/>
            <w:tcBorders>
              <w:right w:val="single" w:sz="4" w:space="0" w:color="auto"/>
            </w:tcBorders>
            <w:vAlign w:val="center"/>
          </w:tcPr>
          <w:p w:rsidR="00B56A5D" w:rsidRPr="009F3146" w:rsidRDefault="00B56A5D" w:rsidP="00163DC1">
            <w:pPr>
              <w:tabs>
                <w:tab w:val="right" w:leader="dot" w:pos="8680"/>
              </w:tabs>
            </w:pPr>
            <w:r>
              <w:t>The bag moves like this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A5D" w:rsidRPr="00AE07E9" w:rsidRDefault="00B56A5D" w:rsidP="00163DC1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</w:p>
        </w:tc>
      </w:tr>
    </w:tbl>
    <w:p w:rsidR="007C26E1" w:rsidRDefault="007C26E1" w:rsidP="00201AC2">
      <w:pPr>
        <w:spacing w:after="180"/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D16E07" w:rsidRPr="006F3279" w:rsidRDefault="00D16E07" w:rsidP="00D16E07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PFM1.2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Describing forces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D68BB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Where is the force?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D16E07" w:rsidTr="003F16F9">
        <w:trPr>
          <w:trHeight w:val="340"/>
        </w:trPr>
        <w:tc>
          <w:tcPr>
            <w:tcW w:w="2196" w:type="dxa"/>
          </w:tcPr>
          <w:p w:rsidR="00D16E07" w:rsidRDefault="00D16E07" w:rsidP="00D16E07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D16E07" w:rsidRDefault="00D16E07" w:rsidP="00D16E07">
            <w:pPr>
              <w:spacing w:before="60" w:after="60"/>
            </w:pPr>
            <w:r w:rsidRPr="000051CC">
              <w:t>Forces arise when two objects interact; the force on one object is always equal in size, and opposite in direction to the force on the other object; force arrows indicate the size, direction and location of each force.</w:t>
            </w:r>
            <w:r w:rsidR="00910F78">
              <w:t xml:space="preserve"> 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Pr="00A50C9C" w:rsidRDefault="00290AA8" w:rsidP="0007651D">
            <w:pPr>
              <w:spacing w:before="60" w:after="60"/>
              <w:rPr>
                <w:b/>
              </w:rPr>
            </w:pPr>
            <w:r w:rsidRPr="00290AA8">
              <w:t>Correctly position a force arrow to show how a particular force acts.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290AA8" w:rsidP="0021607B">
            <w:pPr>
              <w:spacing w:before="60" w:after="60"/>
            </w:pPr>
            <w:r w:rsidRPr="00290AA8">
              <w:t>Two-tier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290AA8" w:rsidP="00290AA8">
            <w:pPr>
              <w:spacing w:before="60" w:after="60"/>
            </w:pPr>
            <w:r>
              <w:t>Force, force arrow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AB5FD7" w:rsidRDefault="00AB5FD7" w:rsidP="00AB5FD7">
      <w:pPr>
        <w:spacing w:after="180"/>
      </w:pPr>
      <w:r>
        <w:t>An arrow is a useful way to indicate on a diagram the direction of any force that is acting on an object.</w:t>
      </w:r>
      <w:r w:rsidR="00910F78">
        <w:t xml:space="preserve"> </w:t>
      </w:r>
      <w:r>
        <w:t>The arrowhead shows the direction in which the force acts on the object.</w:t>
      </w:r>
      <w:r w:rsidR="00910F78">
        <w:t xml:space="preserve"> </w:t>
      </w:r>
      <w:r>
        <w:t>The tip or the tail of the arrow shows the point on the object at which the force acts (it does not matter which is used; the meaning is the same).</w:t>
      </w:r>
    </w:p>
    <w:p w:rsidR="00AB5FD7" w:rsidRDefault="00AB5FD7" w:rsidP="00AB5FD7">
      <w:pPr>
        <w:spacing w:after="180"/>
      </w:pPr>
      <w:r>
        <w:t xml:space="preserve">Terry </w:t>
      </w:r>
      <w:r w:rsidRPr="006A49DC">
        <w:rPr>
          <w:i/>
        </w:rPr>
        <w:t>et al</w:t>
      </w:r>
      <w:r>
        <w:t xml:space="preserve"> (1985) found that many 11-14 year old students were quite ad hoc in their use of force arrows: they did not effectively start them from the point of action, use them to indicate the direction of force or change their length to indicate the size of the force.</w:t>
      </w:r>
      <w:r w:rsidR="00910F78">
        <w:t xml:space="preserve"> </w:t>
      </w:r>
      <w:r w:rsidR="00BE2BA4">
        <w:t xml:space="preserve">This may contribute, as Driver </w:t>
      </w:r>
      <w:r w:rsidR="00BE2BA4" w:rsidRPr="009658E5">
        <w:rPr>
          <w:i/>
        </w:rPr>
        <w:t>et al</w:t>
      </w:r>
      <w:r w:rsidR="00BE2BA4" w:rsidRPr="009658E5">
        <w:t xml:space="preserve"> </w:t>
      </w:r>
      <w:r w:rsidR="00BE2BA4">
        <w:t>(</w:t>
      </w:r>
      <w:r w:rsidR="00BE2BA4" w:rsidRPr="009658E5">
        <w:t>1994</w:t>
      </w:r>
      <w:r w:rsidR="00BE2BA4">
        <w:t>) noted, to the difficulty that some students have in thinking of forces in terms of their magnitude and direction.</w:t>
      </w:r>
      <w:r w:rsidR="00910F78">
        <w:t xml:space="preserve"> </w:t>
      </w:r>
    </w:p>
    <w:p w:rsidR="00E54582" w:rsidRDefault="00E54582" w:rsidP="00AB5FD7">
      <w:pPr>
        <w:spacing w:after="180"/>
      </w:pPr>
      <w:r>
        <w:t>Understanding the reasons for positioning of force-arrows</w:t>
      </w:r>
      <w:r w:rsidR="00BE2BA4">
        <w:t xml:space="preserve"> accurately helps students develop the ability to interpret</w:t>
      </w:r>
      <w:r>
        <w:t xml:space="preserve"> </w:t>
      </w:r>
      <w:r w:rsidR="00BE2BA4">
        <w:t xml:space="preserve">force diagrams that show </w:t>
      </w:r>
      <w:r>
        <w:t>the effect of multiple forces acting on an object</w:t>
      </w:r>
      <w:r w:rsidR="00BE2BA4">
        <w:t xml:space="preserve">, so an early consolidation of this is important. 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FF21C6" w:rsidRDefault="00FF21C6" w:rsidP="00FF21C6">
      <w:pPr>
        <w:spacing w:after="180"/>
      </w:pPr>
      <w:r>
        <w:t>Students should complete the questions individually.</w:t>
      </w:r>
      <w:r w:rsidR="00910F78">
        <w:t xml:space="preserve"> </w:t>
      </w:r>
      <w:r>
        <w:t>This could be a pencil and paper exercise, or you could use an electronic ‘voting system’ or mini white boards and the PowerPoint presentation.</w:t>
      </w:r>
      <w:r w:rsidR="00910F78">
        <w:t xml:space="preserve"> </w:t>
      </w:r>
      <w:r>
        <w:t xml:space="preserve">The follow on question will give you insights into how they are thinking and highlight specific </w:t>
      </w:r>
      <w:r w:rsidR="00B15A99">
        <w:t>misunderstanding</w:t>
      </w:r>
      <w:r>
        <w:t>s that some may hold.</w:t>
      </w:r>
    </w:p>
    <w:p w:rsidR="00FF21C6" w:rsidRDefault="00FF21C6" w:rsidP="00FF21C6">
      <w:pPr>
        <w:spacing w:after="180"/>
      </w:pPr>
      <w:r>
        <w:t>If there is a range of answers, you may choose to respond through structured class discussion.</w:t>
      </w:r>
      <w:r w:rsidR="00910F78">
        <w:t xml:space="preserve"> </w:t>
      </w:r>
      <w:r>
        <w:t>Ask one student to explain why they gave the answer they did; ask another student to explain why they agree with them; ask another to explain why they disagree, and so on.</w:t>
      </w:r>
      <w:r w:rsidR="00910F78">
        <w:t xml:space="preserve"> </w:t>
      </w:r>
      <w:r>
        <w:t>This sort of discussion gives students the opportunity to explore their thinking and for you to really understand their learning needs.</w:t>
      </w:r>
      <w:r w:rsidR="00910F78">
        <w:t xml:space="preserve"> </w:t>
      </w:r>
    </w:p>
    <w:p w:rsidR="00FF21C6" w:rsidRDefault="00FF21C6" w:rsidP="00FF21C6">
      <w:pPr>
        <w:spacing w:after="180"/>
      </w:pPr>
      <w:r>
        <w:t>Differentiation</w:t>
      </w:r>
    </w:p>
    <w:p w:rsidR="00FF21C6" w:rsidRDefault="00FF21C6" w:rsidP="00FF21C6">
      <w:pPr>
        <w:spacing w:after="180"/>
      </w:pPr>
      <w:r>
        <w:t>You may choose to read the questions to the class, so that everyone can focus on the science.</w:t>
      </w:r>
      <w:r w:rsidR="00910F78">
        <w:t xml:space="preserve"> </w:t>
      </w:r>
      <w: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FF21C6" w:rsidP="00FF21C6">
      <w:pPr>
        <w:spacing w:after="180"/>
        <w:ind w:firstLine="720"/>
      </w:pPr>
      <w:r w:rsidRPr="00FF21C6">
        <w:rPr>
          <w:b/>
        </w:rPr>
        <w:t>a.</w:t>
      </w:r>
      <w:r w:rsidR="00910F78">
        <w:t xml:space="preserve"> </w:t>
      </w:r>
      <w:r>
        <w:t xml:space="preserve">B, </w:t>
      </w:r>
      <w:r>
        <w:tab/>
      </w:r>
      <w:r>
        <w:tab/>
      </w:r>
      <w:r w:rsidRPr="00FF21C6">
        <w:rPr>
          <w:b/>
        </w:rPr>
        <w:t>b.</w:t>
      </w:r>
      <w:r w:rsidR="00910F78">
        <w:t xml:space="preserve"> </w:t>
      </w:r>
      <w:r>
        <w:t>C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BD14C0" w:rsidRDefault="005D4DA8" w:rsidP="00BD14C0">
      <w:pPr>
        <w:spacing w:after="180"/>
        <w:rPr>
          <w:rFonts w:cstheme="minorHAnsi"/>
        </w:rPr>
      </w:pPr>
      <w:r>
        <w:rPr>
          <w:rFonts w:cstheme="minorHAnsi"/>
        </w:rPr>
        <w:t>The f</w:t>
      </w:r>
      <w:r w:rsidR="00BD14C0">
        <w:rPr>
          <w:rFonts w:cstheme="minorHAnsi"/>
        </w:rPr>
        <w:t>orce act</w:t>
      </w:r>
      <w:r>
        <w:rPr>
          <w:rFonts w:cstheme="minorHAnsi"/>
        </w:rPr>
        <w:t>s</w:t>
      </w:r>
      <w:r w:rsidR="00BD14C0">
        <w:rPr>
          <w:rFonts w:cstheme="minorHAnsi"/>
        </w:rPr>
        <w:t xml:space="preserve"> at the point </w:t>
      </w:r>
      <w:r>
        <w:rPr>
          <w:rFonts w:cstheme="minorHAnsi"/>
        </w:rPr>
        <w:t>where two object interact,</w:t>
      </w:r>
      <w:r w:rsidR="00BD14C0">
        <w:rPr>
          <w:rFonts w:cstheme="minorHAnsi"/>
        </w:rPr>
        <w:t xml:space="preserve"> which is where Chloe’s hand touches the handle.</w:t>
      </w:r>
      <w:r w:rsidR="00910F78">
        <w:rPr>
          <w:rFonts w:cstheme="minorHAnsi"/>
        </w:rPr>
        <w:t xml:space="preserve"> </w:t>
      </w:r>
      <w:r w:rsidR="000B2A45">
        <w:rPr>
          <w:rFonts w:cstheme="minorHAnsi"/>
        </w:rPr>
        <w:t xml:space="preserve">(In </w:t>
      </w:r>
      <w:r w:rsidR="00742D6E">
        <w:rPr>
          <w:rFonts w:cstheme="minorHAnsi"/>
        </w:rPr>
        <w:t>the whole situation</w:t>
      </w:r>
      <w:r w:rsidR="000B2A45">
        <w:rPr>
          <w:rFonts w:cstheme="minorHAnsi"/>
        </w:rPr>
        <w:t>: Chloe’</w:t>
      </w:r>
      <w:r w:rsidR="00742D6E">
        <w:rPr>
          <w:rFonts w:cstheme="minorHAnsi"/>
        </w:rPr>
        <w:t>s hand pulls up on the bag and</w:t>
      </w:r>
      <w:r w:rsidR="000B2A45">
        <w:rPr>
          <w:rFonts w:cstheme="minorHAnsi"/>
        </w:rPr>
        <w:t xml:space="preserve"> the bag pulls down on Chloe’s hand; </w:t>
      </w:r>
      <w:r w:rsidR="00E60B91">
        <w:rPr>
          <w:rFonts w:cstheme="minorHAnsi"/>
        </w:rPr>
        <w:t>(</w:t>
      </w:r>
      <w:r w:rsidR="000B2A45">
        <w:rPr>
          <w:rFonts w:cstheme="minorHAnsi"/>
        </w:rPr>
        <w:t xml:space="preserve">Earth’s gravity pulls down on the bag (from </w:t>
      </w:r>
      <w:r>
        <w:rPr>
          <w:rFonts w:cstheme="minorHAnsi"/>
        </w:rPr>
        <w:t>its</w:t>
      </w:r>
      <w:r w:rsidR="000B2A45">
        <w:rPr>
          <w:rFonts w:cstheme="minorHAnsi"/>
        </w:rPr>
        <w:t xml:space="preserve"> centre of mass) and the bag’s gravity pulls </w:t>
      </w:r>
      <w:r w:rsidR="00742D6E">
        <w:rPr>
          <w:rFonts w:cstheme="minorHAnsi"/>
        </w:rPr>
        <w:t>up on the Earth</w:t>
      </w:r>
      <w:r w:rsidR="000B2A45">
        <w:rPr>
          <w:rFonts w:cstheme="minorHAnsi"/>
        </w:rPr>
        <w:t>)</w:t>
      </w:r>
      <w:r w:rsidR="00E60B91">
        <w:rPr>
          <w:rFonts w:cstheme="minorHAnsi"/>
        </w:rPr>
        <w:t>.</w:t>
      </w:r>
    </w:p>
    <w:p w:rsidR="00BD14C0" w:rsidRDefault="00BD14C0" w:rsidP="00BD14C0">
      <w:pPr>
        <w:spacing w:after="180"/>
        <w:rPr>
          <w:rFonts w:cstheme="minorHAnsi"/>
        </w:rPr>
      </w:pPr>
      <w:r w:rsidRPr="00742D6E">
        <w:rPr>
          <w:rFonts w:cstheme="minorHAnsi"/>
          <w:b/>
        </w:rPr>
        <w:t xml:space="preserve">Answers of </w:t>
      </w:r>
      <w:r w:rsidR="005D4DA8" w:rsidRPr="00742D6E">
        <w:rPr>
          <w:rFonts w:cstheme="minorHAnsi"/>
          <w:b/>
        </w:rPr>
        <w:t>A to part b</w:t>
      </w:r>
      <w:r w:rsidR="005D4DA8">
        <w:rPr>
          <w:rFonts w:cstheme="minorHAnsi"/>
        </w:rPr>
        <w:t xml:space="preserve"> </w:t>
      </w:r>
      <w:r>
        <w:rPr>
          <w:rFonts w:cstheme="minorHAnsi"/>
        </w:rPr>
        <w:t>show student</w:t>
      </w:r>
      <w:r w:rsidR="005D4DA8">
        <w:rPr>
          <w:rFonts w:cstheme="minorHAnsi"/>
        </w:rPr>
        <w:t>s</w:t>
      </w:r>
      <w:r>
        <w:rPr>
          <w:rFonts w:cstheme="minorHAnsi"/>
        </w:rPr>
        <w:t xml:space="preserve"> </w:t>
      </w:r>
      <w:r w:rsidR="000B2A45">
        <w:rPr>
          <w:rFonts w:cstheme="minorHAnsi"/>
        </w:rPr>
        <w:t xml:space="preserve">may be thinking that the force is </w:t>
      </w:r>
      <w:r w:rsidR="005D4DA8">
        <w:rPr>
          <w:rFonts w:cstheme="minorHAnsi"/>
        </w:rPr>
        <w:t>directly linked to properties of the bag</w:t>
      </w:r>
      <w:r w:rsidR="000B2A45">
        <w:rPr>
          <w:rFonts w:cstheme="minorHAnsi"/>
        </w:rPr>
        <w:t>.</w:t>
      </w:r>
      <w:r w:rsidR="00910F78">
        <w:rPr>
          <w:rFonts w:cstheme="minorHAnsi"/>
        </w:rPr>
        <w:t xml:space="preserve"> </w:t>
      </w:r>
      <w:r w:rsidR="005D4DA8">
        <w:rPr>
          <w:rFonts w:cstheme="minorHAnsi"/>
        </w:rPr>
        <w:t>This is not true as Chloe could for exa</w:t>
      </w:r>
      <w:r w:rsidR="00EB2BEF">
        <w:rPr>
          <w:rFonts w:cstheme="minorHAnsi"/>
        </w:rPr>
        <w:t>mple, apply more force than the bag’s w</w:t>
      </w:r>
      <w:r w:rsidR="004A5968">
        <w:rPr>
          <w:rFonts w:cstheme="minorHAnsi"/>
        </w:rPr>
        <w:t>ei</w:t>
      </w:r>
      <w:r w:rsidR="00EB2BEF">
        <w:rPr>
          <w:rFonts w:cstheme="minorHAnsi"/>
        </w:rPr>
        <w:t>ght</w:t>
      </w:r>
      <w:r w:rsidR="005D4DA8">
        <w:rPr>
          <w:rFonts w:cstheme="minorHAnsi"/>
        </w:rPr>
        <w:t xml:space="preserve"> to throw the bag in the air, or less force and not get it off the ground.</w:t>
      </w:r>
    </w:p>
    <w:p w:rsidR="000B2A45" w:rsidRDefault="000B2A45" w:rsidP="00BD14C0">
      <w:pPr>
        <w:spacing w:after="180"/>
        <w:rPr>
          <w:rFonts w:cstheme="minorHAnsi"/>
        </w:rPr>
      </w:pPr>
      <w:r w:rsidRPr="00742D6E">
        <w:rPr>
          <w:rFonts w:cstheme="minorHAnsi"/>
          <w:b/>
        </w:rPr>
        <w:t xml:space="preserve">Answer </w:t>
      </w:r>
      <w:r w:rsidR="00636E00">
        <w:rPr>
          <w:rFonts w:cstheme="minorHAnsi"/>
          <w:b/>
        </w:rPr>
        <w:t xml:space="preserve">a) A, b) </w:t>
      </w:r>
      <w:r w:rsidRPr="00742D6E">
        <w:rPr>
          <w:rFonts w:cstheme="minorHAnsi"/>
          <w:b/>
        </w:rPr>
        <w:t>B</w:t>
      </w:r>
      <w:r>
        <w:rPr>
          <w:rFonts w:cstheme="minorHAnsi"/>
        </w:rPr>
        <w:t xml:space="preserve"> suggests </w:t>
      </w:r>
      <w:r w:rsidR="005D4DA8">
        <w:rPr>
          <w:rFonts w:cstheme="minorHAnsi"/>
        </w:rPr>
        <w:t xml:space="preserve">students are thinking there needs to be an active </w:t>
      </w:r>
      <w:r>
        <w:rPr>
          <w:rFonts w:cstheme="minorHAnsi"/>
        </w:rPr>
        <w:t>cause</w:t>
      </w:r>
      <w:r w:rsidR="005D4DA8">
        <w:rPr>
          <w:rFonts w:cstheme="minorHAnsi"/>
        </w:rPr>
        <w:t xml:space="preserve"> to a force – like the engine in a car giving it force.</w:t>
      </w:r>
      <w:r w:rsidR="00910F78">
        <w:rPr>
          <w:rFonts w:cstheme="minorHAnsi"/>
        </w:rPr>
        <w:t xml:space="preserve"> </w:t>
      </w:r>
      <w:r w:rsidR="005D4DA8">
        <w:rPr>
          <w:rFonts w:cstheme="minorHAnsi"/>
        </w:rPr>
        <w:t>This is linked to the idea that force is a substance inside an object that gets used up.</w:t>
      </w:r>
    </w:p>
    <w:p w:rsidR="000B2A45" w:rsidRDefault="000B2A45" w:rsidP="00BD14C0">
      <w:pPr>
        <w:spacing w:after="180"/>
        <w:rPr>
          <w:rFonts w:cstheme="minorHAnsi"/>
        </w:rPr>
      </w:pPr>
      <w:r w:rsidRPr="00742D6E">
        <w:rPr>
          <w:rFonts w:cstheme="minorHAnsi"/>
          <w:b/>
        </w:rPr>
        <w:t>Answer D to part b</w:t>
      </w:r>
      <w:r>
        <w:rPr>
          <w:rFonts w:cstheme="minorHAnsi"/>
        </w:rPr>
        <w:t xml:space="preserve"> links force to the motion of an object and </w:t>
      </w:r>
      <w:r w:rsidR="00CD0E5D">
        <w:rPr>
          <w:rFonts w:cstheme="minorHAnsi"/>
        </w:rPr>
        <w:t>shows a confusion of</w:t>
      </w:r>
      <w:r>
        <w:rPr>
          <w:rFonts w:cstheme="minorHAnsi"/>
        </w:rPr>
        <w:t xml:space="preserve"> force with momentum. </w:t>
      </w:r>
    </w:p>
    <w:p w:rsidR="00A01222" w:rsidRDefault="00A01222" w:rsidP="00A01222">
      <w:pPr>
        <w:spacing w:after="180"/>
      </w:pPr>
      <w:r w:rsidRPr="004F039C">
        <w:t xml:space="preserve">If students have </w:t>
      </w:r>
      <w:r w:rsidR="00B15A99">
        <w:t>misunderstanding</w:t>
      </w:r>
      <w:r w:rsidRPr="004F039C">
        <w:t xml:space="preserve">s about </w:t>
      </w:r>
      <w:r w:rsidR="00BD14C0">
        <w:t>where to place the force arrow</w:t>
      </w:r>
      <w:r w:rsidRPr="004F039C">
        <w:t xml:space="preserve">, </w:t>
      </w:r>
      <w:r w:rsidR="009F2219">
        <w:t xml:space="preserve">a suitable response might be to </w:t>
      </w:r>
      <w:r w:rsidR="009F2219" w:rsidRPr="00816065">
        <w:rPr>
          <w:rFonts w:cstheme="minorHAnsi"/>
        </w:rPr>
        <w:t xml:space="preserve">give </w:t>
      </w:r>
      <w:r w:rsidR="009F2219">
        <w:rPr>
          <w:rFonts w:cstheme="minorHAnsi"/>
        </w:rPr>
        <w:t>them</w:t>
      </w:r>
      <w:r w:rsidR="009F2219" w:rsidRPr="00816065">
        <w:rPr>
          <w:rFonts w:cstheme="minorHAnsi"/>
        </w:rPr>
        <w:t xml:space="preserve"> the opportunity to </w:t>
      </w:r>
      <w:r w:rsidR="009F2219">
        <w:rPr>
          <w:rFonts w:cstheme="minorHAnsi"/>
        </w:rPr>
        <w:t>practise drawing force arrows onto diagrams of further examples</w:t>
      </w:r>
      <w:r w:rsidR="009F2219" w:rsidRPr="00816065">
        <w:rPr>
          <w:rFonts w:cstheme="minorHAnsi"/>
        </w:rPr>
        <w:t>.</w:t>
      </w:r>
      <w:r w:rsidR="00910F78">
        <w:rPr>
          <w:rFonts w:cstheme="minorHAnsi"/>
        </w:rPr>
        <w:t xml:space="preserve"> </w:t>
      </w:r>
      <w:r w:rsidR="009F2219">
        <w:rPr>
          <w:rFonts w:cstheme="minorHAnsi"/>
        </w:rPr>
        <w:t>Doing this in pairs</w:t>
      </w:r>
      <w:r w:rsidR="009F2219" w:rsidRPr="00816065">
        <w:rPr>
          <w:rFonts w:cstheme="minorHAnsi"/>
        </w:rPr>
        <w:t xml:space="preserve"> or small group</w:t>
      </w:r>
      <w:r w:rsidR="009F2219">
        <w:rPr>
          <w:rFonts w:cstheme="minorHAnsi"/>
        </w:rPr>
        <w:t>s will</w:t>
      </w:r>
      <w:r w:rsidR="009F2219" w:rsidRPr="00816065">
        <w:rPr>
          <w:rFonts w:cstheme="minorHAnsi"/>
          <w:color w:val="000000" w:themeColor="text1"/>
        </w:rPr>
        <w:t xml:space="preserve"> encourage social construction of new ideas through dialogue. </w:t>
      </w:r>
      <w:r w:rsidRPr="00BD14C0">
        <w:t xml:space="preserve">The following BEST ‘response </w:t>
      </w:r>
      <w:r w:rsidR="009F2219">
        <w:t>activity</w:t>
      </w:r>
      <w:r w:rsidRPr="00BD14C0">
        <w:t>’ could be used in follow-up to this diagnostic question:</w:t>
      </w:r>
    </w:p>
    <w:p w:rsidR="00A01222" w:rsidRPr="00BD14C0" w:rsidRDefault="00A01222" w:rsidP="00BD14C0">
      <w:pPr>
        <w:pStyle w:val="ListParagraph"/>
        <w:numPr>
          <w:ilvl w:val="0"/>
          <w:numId w:val="1"/>
        </w:numPr>
        <w:spacing w:after="180"/>
      </w:pPr>
      <w:r w:rsidRPr="00BD14C0">
        <w:t xml:space="preserve">Response </w:t>
      </w:r>
      <w:r w:rsidR="00F2483A" w:rsidRPr="00BD14C0">
        <w:t>activity</w:t>
      </w:r>
      <w:r w:rsidRPr="004A5968">
        <w:t xml:space="preserve">: </w:t>
      </w:r>
      <w:r w:rsidR="00BD14C0" w:rsidRPr="004A5968">
        <w:rPr>
          <w:rFonts w:cstheme="minorHAnsi"/>
        </w:rPr>
        <w:t>Measuring forces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1B334C">
        <w:t>Peter Fairhurst</w:t>
      </w:r>
      <w:r w:rsidR="0015356E">
        <w:t xml:space="preserve"> (UYSEG)</w:t>
      </w:r>
      <w:r w:rsidR="001B334C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1B334C">
        <w:t>UYSEG</w:t>
      </w:r>
    </w:p>
    <w:p w:rsidR="003117F6" w:rsidRPr="002C79AE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B334C" w:rsidRDefault="001B334C" w:rsidP="004A5968">
      <w:pPr>
        <w:spacing w:after="120"/>
      </w:pPr>
      <w:r w:rsidRPr="0023040A">
        <w:t>Driver, R., Squires, A., Rushworth, P. and Wood-Robinson, V. (1994) Making sense of secondary science, research into children’s ideas, Routledge, London, England.</w:t>
      </w:r>
    </w:p>
    <w:p w:rsidR="001B334C" w:rsidRDefault="001B334C" w:rsidP="004A5968">
      <w:pPr>
        <w:spacing w:after="120"/>
      </w:pPr>
      <w:r>
        <w:t xml:space="preserve">Terry, C., Jones, G. and </w:t>
      </w:r>
      <w:proofErr w:type="spellStart"/>
      <w:r>
        <w:t>Hurford</w:t>
      </w:r>
      <w:proofErr w:type="spellEnd"/>
      <w:r>
        <w:t>, W. (1985) ‘Children’s conceptual understanding for force and equilibrium’, Physics Education 20(4): 162-5.</w:t>
      </w:r>
    </w:p>
    <w:p w:rsidR="00B46FF9" w:rsidRDefault="00B46FF9" w:rsidP="001B334C">
      <w:pPr>
        <w:spacing w:after="180"/>
      </w:pPr>
      <w:bookmarkStart w:id="0" w:name="_GoBack"/>
      <w:bookmarkEnd w:id="0"/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6D8" w:rsidRDefault="005F36D8" w:rsidP="000B473B">
      <w:r>
        <w:separator/>
      </w:r>
    </w:p>
  </w:endnote>
  <w:endnote w:type="continuationSeparator" w:id="0">
    <w:p w:rsidR="005F36D8" w:rsidRDefault="005F36D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33D8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4A5968">
      <w:rPr>
        <w:noProof/>
      </w:rPr>
      <w:t>2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FB6248" w:rsidP="00FB6248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6D8" w:rsidRDefault="005F36D8" w:rsidP="000B473B">
      <w:r>
        <w:separator/>
      </w:r>
    </w:p>
  </w:footnote>
  <w:footnote w:type="continuationSeparator" w:id="0">
    <w:p w:rsidR="005F36D8" w:rsidRDefault="005F36D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4DCE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27174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7FDB"/>
    <w:multiLevelType w:val="hybridMultilevel"/>
    <w:tmpl w:val="372C10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1C089E"/>
    <w:multiLevelType w:val="hybridMultilevel"/>
    <w:tmpl w:val="07F0E7D2"/>
    <w:lvl w:ilvl="0" w:tplc="4F22638A">
      <w:start w:val="1"/>
      <w:numFmt w:val="lowerLetter"/>
      <w:lvlText w:val="%1"/>
      <w:lvlJc w:val="left"/>
      <w:pPr>
        <w:ind w:left="1287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D8"/>
    <w:rsid w:val="00015578"/>
    <w:rsid w:val="00024731"/>
    <w:rsid w:val="00026DEC"/>
    <w:rsid w:val="000505CA"/>
    <w:rsid w:val="00054EF8"/>
    <w:rsid w:val="0007651D"/>
    <w:rsid w:val="0009089A"/>
    <w:rsid w:val="000947E2"/>
    <w:rsid w:val="00095E04"/>
    <w:rsid w:val="000B2A45"/>
    <w:rsid w:val="000B473B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B334C"/>
    <w:rsid w:val="001C4805"/>
    <w:rsid w:val="001D68BB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0AA8"/>
    <w:rsid w:val="00292C53"/>
    <w:rsid w:val="00294E22"/>
    <w:rsid w:val="002C22EA"/>
    <w:rsid w:val="002C59BA"/>
    <w:rsid w:val="002C79AE"/>
    <w:rsid w:val="00301AA9"/>
    <w:rsid w:val="00311158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A5968"/>
    <w:rsid w:val="004B0EE1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D4DA8"/>
    <w:rsid w:val="005F1A7B"/>
    <w:rsid w:val="005F36D8"/>
    <w:rsid w:val="005F744A"/>
    <w:rsid w:val="006355D8"/>
    <w:rsid w:val="00636E00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42D6E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10F78"/>
    <w:rsid w:val="00925026"/>
    <w:rsid w:val="00931264"/>
    <w:rsid w:val="00942A4B"/>
    <w:rsid w:val="00961D59"/>
    <w:rsid w:val="009B2D55"/>
    <w:rsid w:val="009C0343"/>
    <w:rsid w:val="009E0D11"/>
    <w:rsid w:val="009F2219"/>
    <w:rsid w:val="00A01222"/>
    <w:rsid w:val="00A24A16"/>
    <w:rsid w:val="00A37D14"/>
    <w:rsid w:val="00A6111E"/>
    <w:rsid w:val="00A6168B"/>
    <w:rsid w:val="00A62028"/>
    <w:rsid w:val="00AA5B77"/>
    <w:rsid w:val="00AA6236"/>
    <w:rsid w:val="00AB4EA3"/>
    <w:rsid w:val="00AB5FD7"/>
    <w:rsid w:val="00AB6AE7"/>
    <w:rsid w:val="00AD21F5"/>
    <w:rsid w:val="00B06225"/>
    <w:rsid w:val="00B15A99"/>
    <w:rsid w:val="00B23C7A"/>
    <w:rsid w:val="00B305F5"/>
    <w:rsid w:val="00B3468D"/>
    <w:rsid w:val="00B46FF9"/>
    <w:rsid w:val="00B47E1D"/>
    <w:rsid w:val="00B56A5D"/>
    <w:rsid w:val="00B75483"/>
    <w:rsid w:val="00BA7952"/>
    <w:rsid w:val="00BB44B4"/>
    <w:rsid w:val="00BD14C0"/>
    <w:rsid w:val="00BE2BA4"/>
    <w:rsid w:val="00BF0BBF"/>
    <w:rsid w:val="00BF6C8A"/>
    <w:rsid w:val="00C05571"/>
    <w:rsid w:val="00C246CE"/>
    <w:rsid w:val="00C54711"/>
    <w:rsid w:val="00C57FA2"/>
    <w:rsid w:val="00CC2E4D"/>
    <w:rsid w:val="00CC78A5"/>
    <w:rsid w:val="00CC7B16"/>
    <w:rsid w:val="00CD0E5D"/>
    <w:rsid w:val="00CE15FE"/>
    <w:rsid w:val="00D02E15"/>
    <w:rsid w:val="00D04A0D"/>
    <w:rsid w:val="00D14F44"/>
    <w:rsid w:val="00D16E07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54582"/>
    <w:rsid w:val="00E60B91"/>
    <w:rsid w:val="00E9330A"/>
    <w:rsid w:val="00EB2BEF"/>
    <w:rsid w:val="00EE6B97"/>
    <w:rsid w:val="00F12C3B"/>
    <w:rsid w:val="00F22816"/>
    <w:rsid w:val="00F2483A"/>
    <w:rsid w:val="00F26884"/>
    <w:rsid w:val="00F72ECC"/>
    <w:rsid w:val="00F8355F"/>
    <w:rsid w:val="00FA3196"/>
    <w:rsid w:val="00FB6248"/>
    <w:rsid w:val="00FF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CB0F182"/>
  <w15:docId w15:val="{42C4FC95-0840-4AC5-A482-BC2A5BE9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1D68BB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186</TotalTime>
  <Pages>3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27</cp:revision>
  <cp:lastPrinted>2017-02-24T16:20:00Z</cp:lastPrinted>
  <dcterms:created xsi:type="dcterms:W3CDTF">2018-05-09T09:38:00Z</dcterms:created>
  <dcterms:modified xsi:type="dcterms:W3CDTF">2018-07-18T08:38:00Z</dcterms:modified>
</cp:coreProperties>
</file>